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3686" w14:textId="77777777" w:rsidR="00520E0A" w:rsidRPr="00520E0A" w:rsidRDefault="00520E0A" w:rsidP="00520E0A">
      <w:pPr>
        <w:spacing w:after="0" w:line="240" w:lineRule="auto"/>
        <w:outlineLvl w:val="0"/>
        <w:rPr>
          <w:rFonts w:ascii="Arial" w:eastAsia="Times New Roman" w:hAnsi="Arial" w:cs="Arial"/>
          <w:b/>
          <w:bCs/>
          <w:color w:val="007A3E"/>
          <w:kern w:val="36"/>
          <w:sz w:val="48"/>
          <w:szCs w:val="48"/>
          <w14:ligatures w14:val="none"/>
        </w:rPr>
      </w:pPr>
      <w:r w:rsidRPr="00520E0A">
        <w:rPr>
          <w:rFonts w:ascii="Arial" w:eastAsia="Times New Roman" w:hAnsi="Arial" w:cs="Arial"/>
          <w:b/>
          <w:bCs/>
          <w:color w:val="007A3E"/>
          <w:kern w:val="36"/>
          <w:sz w:val="48"/>
          <w:szCs w:val="48"/>
          <w14:ligatures w14:val="none"/>
        </w:rPr>
        <w:t>Civic Contribution Guidelines</w:t>
      </w:r>
    </w:p>
    <w:p w14:paraId="5AEA9C67"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noProof/>
          <w:color w:val="666666"/>
          <w:kern w:val="0"/>
          <w:sz w:val="30"/>
          <w:szCs w:val="30"/>
          <w14:ligatures w14:val="none"/>
        </w:rPr>
        <w:drawing>
          <wp:inline distT="0" distB="0" distL="0" distR="0" wp14:anchorId="325AABE8" wp14:editId="4F787601">
            <wp:extent cx="2857500" cy="2038350"/>
            <wp:effectExtent l="0" t="0" r="0" b="0"/>
            <wp:docPr id="3" name="Picture 2"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rawing of a build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038350"/>
                    </a:xfrm>
                    <a:prstGeom prst="rect">
                      <a:avLst/>
                    </a:prstGeom>
                    <a:noFill/>
                    <a:ln>
                      <a:noFill/>
                    </a:ln>
                  </pic:spPr>
                </pic:pic>
              </a:graphicData>
            </a:graphic>
          </wp:inline>
        </w:drawing>
      </w:r>
    </w:p>
    <w:p w14:paraId="757F00A5"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b/>
          <w:bCs/>
          <w:color w:val="666666"/>
          <w:kern w:val="0"/>
          <w:sz w:val="30"/>
          <w:szCs w:val="30"/>
          <w14:ligatures w14:val="none"/>
        </w:rPr>
        <w:t>Civic Contribution Guidelines 2025-2026</w:t>
      </w:r>
    </w:p>
    <w:p w14:paraId="2448A2FE"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The Civic Contributions Committee will begin receiving requests on Monday, June 2, 2025.</w:t>
      </w:r>
    </w:p>
    <w:p w14:paraId="11A1B73A"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All requests must be submitted by</w:t>
      </w:r>
    </w:p>
    <w:p w14:paraId="03FEF474"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Wednesday, October 15, 2025.</w:t>
      </w:r>
    </w:p>
    <w:p w14:paraId="66F4CB72"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Requests received after this deadline will not be considered.</w:t>
      </w:r>
    </w:p>
    <w:p w14:paraId="582DD54A"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Funding will be awarded to the committee’s recipients in the first quarter of 2026.</w:t>
      </w:r>
    </w:p>
    <w:p w14:paraId="715C61E7" w14:textId="77777777" w:rsidR="00520E0A" w:rsidRPr="00520E0A" w:rsidRDefault="00520E0A" w:rsidP="00520E0A">
      <w:pPr>
        <w:shd w:val="clear" w:color="auto" w:fill="EEDFE4"/>
        <w:spacing w:after="240" w:line="240" w:lineRule="auto"/>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 </w:t>
      </w:r>
    </w:p>
    <w:p w14:paraId="0024DBF3"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b/>
          <w:bCs/>
          <w:color w:val="666666"/>
          <w:kern w:val="0"/>
          <w:sz w:val="30"/>
          <w:szCs w:val="30"/>
          <w14:ligatures w14:val="none"/>
        </w:rPr>
        <w:t>The Guidelines for eligible 501 (c) (3) organizations are as follows:</w:t>
      </w:r>
    </w:p>
    <w:p w14:paraId="2116A4AA" w14:textId="77777777" w:rsidR="00520E0A" w:rsidRPr="00520E0A" w:rsidRDefault="00520E0A" w:rsidP="00520E0A">
      <w:pPr>
        <w:numPr>
          <w:ilvl w:val="0"/>
          <w:numId w:val="1"/>
        </w:numPr>
        <w:shd w:val="clear" w:color="auto" w:fill="EEDFE4"/>
        <w:spacing w:before="100" w:beforeAutospacing="1" w:after="100" w:afterAutospacing="1" w:line="240" w:lineRule="auto"/>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We support local landscape and beautification projects, horticulture awareness, conservation, and educational projects related to horticulture or conservation. Funds are to be spent and accounted for within the year of receipt of said funds, unless otherwise specified.</w:t>
      </w:r>
    </w:p>
    <w:p w14:paraId="7CB7C7C0" w14:textId="77777777" w:rsidR="00520E0A" w:rsidRPr="00520E0A" w:rsidRDefault="00520E0A" w:rsidP="00520E0A">
      <w:pPr>
        <w:numPr>
          <w:ilvl w:val="0"/>
          <w:numId w:val="1"/>
        </w:numPr>
        <w:shd w:val="clear" w:color="auto" w:fill="EEDFE4"/>
        <w:spacing w:before="100" w:beforeAutospacing="1" w:after="100" w:afterAutospacing="1" w:line="240" w:lineRule="auto"/>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Requests must be in writing and accompanied by a copy of the organization’s tax exemption letter.</w:t>
      </w:r>
    </w:p>
    <w:p w14:paraId="31770F9B" w14:textId="77777777" w:rsidR="00520E0A" w:rsidRPr="00520E0A" w:rsidRDefault="00520E0A" w:rsidP="00520E0A">
      <w:pPr>
        <w:numPr>
          <w:ilvl w:val="0"/>
          <w:numId w:val="1"/>
        </w:numPr>
        <w:shd w:val="clear" w:color="auto" w:fill="EEDFE4"/>
        <w:spacing w:before="100" w:beforeAutospacing="1" w:after="100" w:afterAutospacing="1" w:line="240" w:lineRule="auto"/>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Priority consideration is given to eligible requests from the Houston area.</w:t>
      </w:r>
    </w:p>
    <w:p w14:paraId="3F9E74B7" w14:textId="77777777" w:rsidR="00520E0A" w:rsidRPr="00520E0A" w:rsidRDefault="00520E0A" w:rsidP="00520E0A">
      <w:pPr>
        <w:numPr>
          <w:ilvl w:val="0"/>
          <w:numId w:val="1"/>
        </w:numPr>
        <w:shd w:val="clear" w:color="auto" w:fill="EEDFE4"/>
        <w:spacing w:before="100" w:beforeAutospacing="1" w:after="100" w:afterAutospacing="1" w:line="240" w:lineRule="auto"/>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lastRenderedPageBreak/>
        <w:t>Private educational institutions may be considered.</w:t>
      </w:r>
    </w:p>
    <w:p w14:paraId="3CF06E4B" w14:textId="77777777" w:rsidR="00520E0A" w:rsidRPr="00520E0A" w:rsidRDefault="00520E0A" w:rsidP="00520E0A">
      <w:pPr>
        <w:numPr>
          <w:ilvl w:val="0"/>
          <w:numId w:val="1"/>
        </w:numPr>
        <w:shd w:val="clear" w:color="auto" w:fill="EEDFE4"/>
        <w:spacing w:before="100" w:beforeAutospacing="1" w:after="100" w:afterAutospacing="1" w:line="240" w:lineRule="auto"/>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Church organizations are not eligible.</w:t>
      </w:r>
    </w:p>
    <w:p w14:paraId="6EC3F69B"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For questions regarding the request form, please email chairman</w:t>
      </w:r>
    </w:p>
    <w:p w14:paraId="6ED87D76"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Molly Vaughan  </w:t>
      </w:r>
      <w:hyperlink r:id="rId6" w:history="1">
        <w:r w:rsidRPr="00520E0A">
          <w:rPr>
            <w:rFonts w:ascii="Arial" w:eastAsia="Times New Roman" w:hAnsi="Arial" w:cs="Arial"/>
            <w:color w:val="007A3E"/>
            <w:kern w:val="0"/>
            <w:sz w:val="30"/>
            <w:szCs w:val="30"/>
            <w:u w:val="single"/>
            <w14:ligatures w14:val="none"/>
          </w:rPr>
          <w:t>mollygvaughan@gmail.com</w:t>
        </w:r>
      </w:hyperlink>
    </w:p>
    <w:p w14:paraId="0251FA1A" w14:textId="77777777" w:rsidR="00520E0A" w:rsidRPr="00520E0A" w:rsidRDefault="00520E0A" w:rsidP="00520E0A">
      <w:pPr>
        <w:shd w:val="clear" w:color="auto" w:fill="EEDFE4"/>
        <w:spacing w:after="240" w:line="240" w:lineRule="auto"/>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 </w:t>
      </w:r>
    </w:p>
    <w:p w14:paraId="1DF47005"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b/>
          <w:bCs/>
          <w:color w:val="666666"/>
          <w:kern w:val="0"/>
          <w:sz w:val="30"/>
          <w:szCs w:val="30"/>
          <w14:ligatures w14:val="none"/>
        </w:rPr>
        <w:t>Civic Contributions Committee 2025-2026</w:t>
      </w:r>
    </w:p>
    <w:p w14:paraId="457A289D"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Molly Vaughan, Chairman</w:t>
      </w:r>
    </w:p>
    <w:p w14:paraId="7A74F3BC"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Laura Sheffield, Assistant Chairman</w:t>
      </w:r>
    </w:p>
    <w:p w14:paraId="73B7784B"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Sharon McNearney</w:t>
      </w:r>
    </w:p>
    <w:p w14:paraId="608EBEF8"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Pam Ott</w:t>
      </w:r>
    </w:p>
    <w:p w14:paraId="5F411552"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Carol Ann Paddock</w:t>
      </w:r>
    </w:p>
    <w:p w14:paraId="5EDBD3D6" w14:textId="77777777" w:rsidR="00520E0A" w:rsidRPr="00520E0A" w:rsidRDefault="00520E0A" w:rsidP="00520E0A">
      <w:pPr>
        <w:shd w:val="clear" w:color="auto" w:fill="EEDFE4"/>
        <w:spacing w:after="240" w:line="240" w:lineRule="auto"/>
        <w:jc w:val="center"/>
        <w:rPr>
          <w:rFonts w:ascii="Arial" w:eastAsia="Times New Roman" w:hAnsi="Arial" w:cs="Arial"/>
          <w:color w:val="666666"/>
          <w:kern w:val="0"/>
          <w:sz w:val="30"/>
          <w:szCs w:val="30"/>
          <w14:ligatures w14:val="none"/>
        </w:rPr>
      </w:pPr>
      <w:r w:rsidRPr="00520E0A">
        <w:rPr>
          <w:rFonts w:ascii="Arial" w:eastAsia="Times New Roman" w:hAnsi="Arial" w:cs="Arial"/>
          <w:color w:val="666666"/>
          <w:kern w:val="0"/>
          <w:sz w:val="30"/>
          <w:szCs w:val="30"/>
          <w14:ligatures w14:val="none"/>
        </w:rPr>
        <w:t>Stacy Wilkirson</w:t>
      </w:r>
    </w:p>
    <w:p w14:paraId="25988083" w14:textId="77777777" w:rsidR="00520E0A" w:rsidRPr="00520E0A" w:rsidRDefault="00520E0A" w:rsidP="00520E0A"/>
    <w:sectPr w:rsidR="00520E0A" w:rsidRPr="00520E0A" w:rsidSect="00F44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33CFC"/>
    <w:multiLevelType w:val="multilevel"/>
    <w:tmpl w:val="BCEE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231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A1"/>
    <w:rsid w:val="00266478"/>
    <w:rsid w:val="003971D7"/>
    <w:rsid w:val="003D0EA1"/>
    <w:rsid w:val="004D2A51"/>
    <w:rsid w:val="00520E0A"/>
    <w:rsid w:val="00577A51"/>
    <w:rsid w:val="00585CA9"/>
    <w:rsid w:val="00660647"/>
    <w:rsid w:val="0070468E"/>
    <w:rsid w:val="00BF2D88"/>
    <w:rsid w:val="00E50D1A"/>
    <w:rsid w:val="00EC6EBF"/>
    <w:rsid w:val="00F4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2E33"/>
  <w15:chartTrackingRefBased/>
  <w15:docId w15:val="{A62089CC-590A-D949-ADB7-E7CEAE43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EA1"/>
    <w:rPr>
      <w:rFonts w:eastAsiaTheme="majorEastAsia" w:cstheme="majorBidi"/>
      <w:color w:val="272727" w:themeColor="text1" w:themeTint="D8"/>
    </w:rPr>
  </w:style>
  <w:style w:type="paragraph" w:styleId="Title">
    <w:name w:val="Title"/>
    <w:basedOn w:val="Normal"/>
    <w:next w:val="Normal"/>
    <w:link w:val="TitleChar"/>
    <w:uiPriority w:val="10"/>
    <w:qFormat/>
    <w:rsid w:val="003D0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EA1"/>
    <w:pPr>
      <w:spacing w:before="160"/>
      <w:jc w:val="center"/>
    </w:pPr>
    <w:rPr>
      <w:i/>
      <w:iCs/>
      <w:color w:val="404040" w:themeColor="text1" w:themeTint="BF"/>
    </w:rPr>
  </w:style>
  <w:style w:type="character" w:customStyle="1" w:styleId="QuoteChar">
    <w:name w:val="Quote Char"/>
    <w:basedOn w:val="DefaultParagraphFont"/>
    <w:link w:val="Quote"/>
    <w:uiPriority w:val="29"/>
    <w:rsid w:val="003D0EA1"/>
    <w:rPr>
      <w:i/>
      <w:iCs/>
      <w:color w:val="404040" w:themeColor="text1" w:themeTint="BF"/>
    </w:rPr>
  </w:style>
  <w:style w:type="paragraph" w:styleId="ListParagraph">
    <w:name w:val="List Paragraph"/>
    <w:basedOn w:val="Normal"/>
    <w:uiPriority w:val="34"/>
    <w:qFormat/>
    <w:rsid w:val="003D0EA1"/>
    <w:pPr>
      <w:ind w:left="720"/>
      <w:contextualSpacing/>
    </w:pPr>
  </w:style>
  <w:style w:type="character" w:styleId="IntenseEmphasis">
    <w:name w:val="Intense Emphasis"/>
    <w:basedOn w:val="DefaultParagraphFont"/>
    <w:uiPriority w:val="21"/>
    <w:qFormat/>
    <w:rsid w:val="003D0EA1"/>
    <w:rPr>
      <w:i/>
      <w:iCs/>
      <w:color w:val="0F4761" w:themeColor="accent1" w:themeShade="BF"/>
    </w:rPr>
  </w:style>
  <w:style w:type="paragraph" w:styleId="IntenseQuote">
    <w:name w:val="Intense Quote"/>
    <w:basedOn w:val="Normal"/>
    <w:next w:val="Normal"/>
    <w:link w:val="IntenseQuoteChar"/>
    <w:uiPriority w:val="30"/>
    <w:qFormat/>
    <w:rsid w:val="003D0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EA1"/>
    <w:rPr>
      <w:i/>
      <w:iCs/>
      <w:color w:val="0F4761" w:themeColor="accent1" w:themeShade="BF"/>
    </w:rPr>
  </w:style>
  <w:style w:type="character" w:styleId="IntenseReference">
    <w:name w:val="Intense Reference"/>
    <w:basedOn w:val="DefaultParagraphFont"/>
    <w:uiPriority w:val="32"/>
    <w:qFormat/>
    <w:rsid w:val="003D0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mbers.riveroaksgc.org/?nd=vms-email_message&amp;return_jid=58283_719&amp;account_id=71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Vaughan</dc:creator>
  <cp:keywords/>
  <dc:description/>
  <cp:lastModifiedBy>Susan Swann</cp:lastModifiedBy>
  <cp:revision>2</cp:revision>
  <dcterms:created xsi:type="dcterms:W3CDTF">2026-01-02T17:37:00Z</dcterms:created>
  <dcterms:modified xsi:type="dcterms:W3CDTF">2026-01-02T17:37:00Z</dcterms:modified>
</cp:coreProperties>
</file>